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AB" w:rsidRDefault="00275AAB" w:rsidP="00275AAB">
      <w:pPr>
        <w:rPr>
          <w:rStyle w:val="a3"/>
          <w:rFonts w:ascii="Arial" w:hAnsi="Arial" w:cs="Arial"/>
          <w:i/>
          <w:iCs/>
        </w:rPr>
      </w:pPr>
      <w:r w:rsidRPr="00275AAB">
        <w:rPr>
          <w:rFonts w:ascii="Arial" w:hAnsi="Arial" w:cs="Arial"/>
          <w:i/>
          <w:iCs/>
        </w:rPr>
        <w:t>Приказ ФНС России от 03.10.2025 N ЕД-7-3/855@</w:t>
      </w:r>
    </w:p>
    <w:p w:rsidR="00275AAB" w:rsidRDefault="00275AAB" w:rsidP="00275AAB"/>
    <w:p w:rsidR="00275AAB" w:rsidRDefault="00275AAB" w:rsidP="00275AA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73BCF">
        <w:rPr>
          <w:rFonts w:ascii="Arial" w:hAnsi="Arial" w:cs="Arial"/>
        </w:rPr>
        <w:t>ФНС обновила форму, формат и порядок заполнения декларации по налогу на</w:t>
      </w:r>
      <w:r>
        <w:rPr>
          <w:rFonts w:ascii="Arial" w:hAnsi="Arial" w:cs="Arial"/>
        </w:rPr>
        <w:t> </w:t>
      </w:r>
      <w:r w:rsidRPr="00E73BCF">
        <w:rPr>
          <w:rFonts w:ascii="Arial" w:hAnsi="Arial" w:cs="Arial"/>
        </w:rPr>
        <w:t>прибыль. Налогоплательщикам нужно будет заполнять новый лист 05.1. Он</w:t>
      </w:r>
      <w:r>
        <w:rPr>
          <w:rFonts w:ascii="Arial" w:hAnsi="Arial" w:cs="Arial"/>
        </w:rPr>
        <w:t> </w:t>
      </w:r>
      <w:r w:rsidRPr="00E73BCF">
        <w:rPr>
          <w:rFonts w:ascii="Arial" w:hAnsi="Arial" w:cs="Arial"/>
        </w:rPr>
        <w:t>затрагивает операции с цифровой валютой. В листе 08 потребуется указывать уникальный номер контракта. Кроме того, из приложения 4 к листу 02 убрали строки 135, 136, 151 и 161. Есть и другие новшества. Изменения применяют с подачи декларации за 2025 год (есть исключение).</w:t>
      </w:r>
    </w:p>
    <w:p w:rsidR="00586927" w:rsidRDefault="00586927"/>
    <w:p w:rsidR="00275AAB" w:rsidRDefault="00275AAB"/>
    <w:p w:rsidR="00275AAB" w:rsidRDefault="00275AAB" w:rsidP="00275AAB">
      <w:pPr>
        <w:rPr>
          <w:rStyle w:val="a3"/>
          <w:rFonts w:ascii="Arial" w:hAnsi="Arial" w:cs="Arial"/>
          <w:i/>
          <w:iCs/>
        </w:rPr>
      </w:pPr>
      <w:r w:rsidRPr="00275AAB">
        <w:rPr>
          <w:rFonts w:ascii="Arial" w:hAnsi="Arial" w:cs="Arial"/>
          <w:i/>
          <w:iCs/>
        </w:rPr>
        <w:t>Постановление Правительства РФ от 31.10.2025 N 1705</w:t>
      </w:r>
    </w:p>
    <w:p w:rsidR="00275AAB" w:rsidRDefault="00275AAB" w:rsidP="00275AAB"/>
    <w:p w:rsidR="00275AAB" w:rsidRPr="00586353" w:rsidRDefault="00275AAB" w:rsidP="00275AAB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iCs/>
        </w:rPr>
      </w:pPr>
      <w:r w:rsidRPr="00586353">
        <w:rPr>
          <w:rFonts w:ascii="Arial" w:hAnsi="Arial" w:cs="Arial"/>
          <w:iCs/>
        </w:rPr>
        <w:t>Правительство РФ утвердило предельную базу по страховым взносам на 2026 г. Она</w:t>
      </w:r>
      <w:r>
        <w:rPr>
          <w:rFonts w:ascii="Arial" w:hAnsi="Arial" w:cs="Arial"/>
          <w:iCs/>
        </w:rPr>
        <w:t> </w:t>
      </w:r>
      <w:r w:rsidRPr="00586353">
        <w:rPr>
          <w:rFonts w:ascii="Arial" w:hAnsi="Arial" w:cs="Arial"/>
          <w:iCs/>
        </w:rPr>
        <w:t>составляет</w:t>
      </w:r>
      <w:r>
        <w:rPr>
          <w:rFonts w:ascii="Arial" w:hAnsi="Arial" w:cs="Arial"/>
          <w:iCs/>
        </w:rPr>
        <w:t xml:space="preserve"> </w:t>
      </w:r>
      <w:r w:rsidRPr="00586353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> </w:t>
      </w:r>
      <w:r w:rsidRPr="00586353">
        <w:rPr>
          <w:rFonts w:ascii="Arial" w:hAnsi="Arial" w:cs="Arial"/>
          <w:iCs/>
        </w:rPr>
        <w:t>979</w:t>
      </w:r>
      <w:r>
        <w:rPr>
          <w:rFonts w:ascii="Arial" w:hAnsi="Arial" w:cs="Arial"/>
          <w:iCs/>
        </w:rPr>
        <w:t> </w:t>
      </w:r>
      <w:r w:rsidRPr="00586353">
        <w:rPr>
          <w:rFonts w:ascii="Arial" w:hAnsi="Arial" w:cs="Arial"/>
          <w:iCs/>
        </w:rPr>
        <w:t>000</w:t>
      </w:r>
      <w:r>
        <w:rPr>
          <w:rFonts w:ascii="Arial" w:hAnsi="Arial" w:cs="Arial"/>
          <w:iCs/>
        </w:rPr>
        <w:t> </w:t>
      </w:r>
      <w:r w:rsidRPr="00586353">
        <w:rPr>
          <w:rFonts w:ascii="Arial" w:hAnsi="Arial" w:cs="Arial"/>
          <w:iCs/>
        </w:rPr>
        <w:t>руб. Напомним, в текущем году база установлена в</w:t>
      </w:r>
      <w:r>
        <w:rPr>
          <w:rFonts w:ascii="Arial" w:hAnsi="Arial" w:cs="Arial"/>
          <w:iCs/>
        </w:rPr>
        <w:t> </w:t>
      </w:r>
      <w:r w:rsidRPr="00586353">
        <w:rPr>
          <w:rFonts w:ascii="Arial" w:hAnsi="Arial" w:cs="Arial"/>
          <w:iCs/>
        </w:rPr>
        <w:t>размере</w:t>
      </w:r>
      <w:r>
        <w:rPr>
          <w:rFonts w:ascii="Arial" w:hAnsi="Arial" w:cs="Arial"/>
          <w:iCs/>
        </w:rPr>
        <w:t xml:space="preserve"> </w:t>
      </w:r>
      <w:r w:rsidRPr="00586353">
        <w:rPr>
          <w:rFonts w:ascii="Arial" w:hAnsi="Arial" w:cs="Arial"/>
          <w:iCs/>
        </w:rPr>
        <w:t>2 759 000 руб.</w:t>
      </w:r>
    </w:p>
    <w:p w:rsidR="00275AAB" w:rsidRDefault="00275AAB"/>
    <w:sectPr w:rsidR="00275AA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5AAB"/>
    <w:rsid w:val="00011A8F"/>
    <w:rsid w:val="00275AAB"/>
    <w:rsid w:val="002A41D3"/>
    <w:rsid w:val="003F2B6D"/>
    <w:rsid w:val="004236C3"/>
    <w:rsid w:val="00586927"/>
    <w:rsid w:val="00613166"/>
    <w:rsid w:val="0092198A"/>
    <w:rsid w:val="009C4745"/>
    <w:rsid w:val="009D3A59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A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5AAB"/>
    <w:rPr>
      <w:color w:val="0000FF"/>
      <w:u w:val="single"/>
    </w:rPr>
  </w:style>
  <w:style w:type="paragraph" w:styleId="a4">
    <w:name w:val="Normal (Web)"/>
    <w:basedOn w:val="a"/>
    <w:uiPriority w:val="99"/>
    <w:rsid w:val="00275AA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2025-11-07T03:54:00Z</dcterms:created>
  <dcterms:modified xsi:type="dcterms:W3CDTF">2025-11-07T03:55:00Z</dcterms:modified>
</cp:coreProperties>
</file>